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9F" w:rsidRDefault="007B6C9F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6C9F" w:rsidRPr="007B6C9F" w:rsidRDefault="007B6C9F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7B6C9F" w:rsidRDefault="007B6C9F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F531E67" wp14:editId="1E1658D0">
            <wp:extent cx="1914525" cy="1381125"/>
            <wp:effectExtent l="0" t="0" r="9525" b="9525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"Бер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ёзка" имеет двухэтажное здание </w:t>
      </w: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198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постройки. Конструктивные особенности зданий не предусматривают наличие подъемников и других приспособлений, обеспечивающих доступ инвалидов и лиц с ограниченными возможностями здоровья (ОВЗ). </w:t>
      </w:r>
      <w:proofErr w:type="spell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Тифлотехника</w:t>
      </w:r>
      <w:proofErr w:type="spell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тактильные плитки, напольные метки,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в образовательной организации отсутствуют. Входная площадка имеет навес, видеодомофон при входе, домофон в группы, звонок при входе. Здание оснащено системой противопожарной сигнализации и световым табло "Выход", видеонаблюдением. При необходимости инвалиду или лицу с ОВЗ будет предоставлено сопровождающее лицо.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2C253F9" wp14:editId="6514CDB4">
            <wp:extent cx="2038350" cy="106680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НАЛИЧИИ ОБОРУДОВАННЫХ ГРУППОВЫХ ПОМЕЩЕНИЙ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функционирует 3 группы, в том числе для проведения занятий музыки и физической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  приспособленных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инвалидами и лицами с ограниченными возможностями здоровья.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и умывальная.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ДО.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раннего возраста и младших группах – уголки ряженья.</w:t>
      </w: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ОБЪЕКТЫ СПОРТА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проводятся утренняя гимнастика, НОД, </w:t>
      </w:r>
      <w:proofErr w:type="spell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физкультурнные</w:t>
      </w:r>
      <w:proofErr w:type="spell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досуги, праздники и развлечения.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зале имеется стандартное и нестандартное оборудование и спортивный инвентарь, необходимые для ведения физкультурно-оздоровительной работы: </w:t>
      </w:r>
      <w:r w:rsidRPr="0000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физкультурное оборудование</w:t>
      </w: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гимнастическая стенка, гимнастическая доска, гимнастическая скамейка, мишени разных типов; </w:t>
      </w:r>
      <w:r w:rsidRPr="0000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инвентарь</w:t>
      </w: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мячи, мешки с песком, обручи, ленточки, кубики, погремушки, шнуры, скакалки, гантели, коврики для занятий, следовые и массажные дорожки и др.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</w:t>
      </w:r>
      <w:proofErr w:type="spell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анатомо</w:t>
      </w:r>
      <w:proofErr w:type="spell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физиологическим особенностям детей, их возрасту.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0024D3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ОБЪЕКТЫ ДЛЯ ПРОВЕДЕНИЯ ПРАКТИЧЕСКИХ ЗАНЯТИЙ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Музыкальный зал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Музыкальный зал в ДОУ предназначен для решения задач музыкального воспитания и развития детей дошкольного возраста. Здесь проводятся НОД, досуги, праздники, утренники и развлечения.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Музыкальный зал оснащен </w:t>
      </w:r>
      <w:r w:rsidRPr="000024D3">
        <w:rPr>
          <w:rFonts w:ascii="Georgia" w:eastAsia="Times New Roman" w:hAnsi="Georgia" w:cs="Tahoma"/>
          <w:b/>
          <w:bCs/>
          <w:sz w:val="21"/>
          <w:szCs w:val="21"/>
          <w:lang w:eastAsia="ru-RU"/>
        </w:rPr>
        <w:t>оборудованием</w:t>
      </w: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: музыкальный центр.</w:t>
      </w: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СРЕДСТВА ОБУЧЕНИЯ И ВОСПИТАНИЯ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задач в оптимальных условиях.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 обучения подразделяются на следующие виды: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-печатные (учебные пособия, книги для чтения, хрестоматии, рабочие тетради, раздаточный материал и т.д.)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-наглядные плоскостные (плакаты, карты настенные, иллюстрации настенные, магнитные доски).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-демонстрационные (гербарии, муляжи, макеты, стенды, модели демонстрационные).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-спортивное оборудование (гимнастическое оборудование, спортивные снаряды, мячи и т. д.).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b/>
          <w:bCs/>
          <w:i/>
          <w:iCs/>
          <w:sz w:val="24"/>
          <w:szCs w:val="24"/>
          <w:lang w:eastAsia="ru-RU"/>
        </w:rPr>
        <w:t>БИБЛИОТЕКА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Отдельного помещения нет, находится в группах: учебная и методическая литература, детская художественная литература.</w:t>
      </w:r>
      <w:r w:rsidRPr="000024D3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 xml:space="preserve">Оснащено не в полном </w:t>
      </w:r>
      <w:proofErr w:type="gramStart"/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объёме  пособиями</w:t>
      </w:r>
      <w:proofErr w:type="gramEnd"/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, литературой, картинами, играми, художественной литературой, которые подобраны в соответствии с образовательными областями: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Средства обучения и воспитания сформированы по видам: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- методическая литература;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-наглядно-методические пособия;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-дидактические пособия;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-наглядно-дидактические пособия;</w:t>
      </w:r>
    </w:p>
    <w:p w:rsidR="000024D3" w:rsidRPr="000024D3" w:rsidRDefault="000024D3" w:rsidP="000024D3">
      <w:pPr>
        <w:spacing w:before="150" w:after="150" w:line="240" w:lineRule="auto"/>
        <w:ind w:left="375" w:right="3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24D3">
        <w:rPr>
          <w:rFonts w:ascii="Georgia" w:eastAsia="Times New Roman" w:hAnsi="Georgia" w:cs="Tahoma"/>
          <w:sz w:val="21"/>
          <w:szCs w:val="21"/>
          <w:lang w:eastAsia="ru-RU"/>
        </w:rPr>
        <w:t>-наглядные пособия.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641C495A" wp14:editId="6DB69365">
            <wp:extent cx="1438275" cy="1076325"/>
            <wp:effectExtent l="0" t="0" r="9525" b="952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детский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 "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Берёзка" организовано сбалансированное  питание в соответствии с примерным 10 – дневным меню, утвержденным заведующей ДОУ"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Питание воспитанников осуществляется в соответствии с действующими </w:t>
      </w:r>
      <w:proofErr w:type="spell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эпидемиологическими правилами и нормативами СанПиН 2.3/2.3590-20 "Санитарно-эпидемиологические требования к организации общественного питания населения".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отдельного меню для инвалидов и лиц с ограниченными возможностями здоровья не осуществляется.</w:t>
      </w: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2C36EFFE" wp14:editId="5951143D">
            <wp:extent cx="1771650" cy="1524000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создаются условия охраны здоровья воспитанников, в том числе инвалидов и лиц с ограниченными возможностями здоровья. В детском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  имеется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кабинет.  В штате учреждения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  должность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сестры.  Медицинское обслуживание детей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  детский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 "Берёзка" осуществляет ГБУЗ РТ «</w:t>
      </w:r>
      <w:proofErr w:type="spell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Тандинская</w:t>
      </w:r>
      <w:proofErr w:type="spell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ЦКБ», в функционал которой входит: лечебно-профилактическая поддержка воспитанников, проведение диспансеризации декретированных возрастов (3, 5, 7 лет), проведение профилактических прививок, согласно национальному календарю прививок, осмотр детей узкими медицинскими специалистами и т.п.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используются </w:t>
      </w:r>
      <w:proofErr w:type="spell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направленные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образовательном учреждении с целью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  здоровья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проводятся следующее мероприятия:</w:t>
      </w:r>
    </w:p>
    <w:p w:rsidR="000024D3" w:rsidRPr="000024D3" w:rsidRDefault="000024D3" w:rsidP="00002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осмотров;</w:t>
      </w:r>
    </w:p>
    <w:p w:rsidR="000024D3" w:rsidRPr="000024D3" w:rsidRDefault="000024D3" w:rsidP="00002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обеспечению адаптации в образовательном учреждении;</w:t>
      </w:r>
    </w:p>
    <w:p w:rsidR="000024D3" w:rsidRPr="000024D3" w:rsidRDefault="000024D3" w:rsidP="00002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систематического контроля за физическим развитием воспитанников и уровнем их заболеваемости;</w:t>
      </w:r>
    </w:p>
    <w:p w:rsidR="000024D3" w:rsidRPr="000024D3" w:rsidRDefault="000024D3" w:rsidP="00002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0024D3" w:rsidRPr="000024D3" w:rsidRDefault="000024D3" w:rsidP="00002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контроля за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физическим,  гигиеническим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воспитанием детей, проведением закаливающих мероприятий;</w:t>
      </w:r>
    </w:p>
    <w:p w:rsidR="000024D3" w:rsidRPr="000024D3" w:rsidRDefault="000024D3" w:rsidP="00002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выполнением санитарных норм и правил.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и содержание территории, здания, помещений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  требованиям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санитарно-эпидемиологических правил (локальных актов в соответствии с СП 2.4.3648-20 «Санитарно-эпидемиологические требования к организациям воспитания и обучения, отдыха и оздоровления детей и молодежи, СанПиН 1.2.3685-21 «Гигиенические нормативы и требования к обеспечению безопасности и (или) безвредности для человека факторов среды обитания»). Каждая группа имеет отдельный прогулочный участок.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52A1A522" wp14:editId="32710326">
            <wp:extent cx="1914525" cy="1304925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создано единое информационное пространство для обеспечения эффективной социализации всех участников </w:t>
      </w:r>
      <w:proofErr w:type="spell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в условиях информационного общества.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база МБДОУ оснащена: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электронной почтой;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выходом в Интернет;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 и действует сайт МБДОУ.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учреждения имеет версию сайта для слабовидящих.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1E48FC98" wp14:editId="7B9801CC">
            <wp:extent cx="1990725" cy="1085850"/>
            <wp:effectExtent l="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 доступ воспитанников к электронным образовательным ресурсам </w:t>
      </w: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предусматривается.</w:t>
      </w: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10F14A1" wp14:editId="29846661">
            <wp:extent cx="1914525" cy="1438275"/>
            <wp:effectExtent l="0" t="0" r="9525" b="952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детском </w:t>
      </w:r>
      <w:proofErr w:type="gramStart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  не</w:t>
      </w:r>
      <w:proofErr w:type="gramEnd"/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технических средств для обучения коллективного и индивидуального пользования для воспитанников, а так же для инвалидов и лиц с ограниченными возможностями здоровья в связи с нехваткой финансовых средств. Имеется 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телевизоры в каждой группе;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музыкальные центры (музыкальный, спортивные залы);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Дети-инвалиды и лица с ОВЗ могут участвовать в образовательном процессе на общих основаниях, в том числе с имеющимся в ДОУ оборудованием.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6A975447" wp14:editId="4AF477BD">
            <wp:extent cx="1914525" cy="1276350"/>
            <wp:effectExtent l="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формирование платы за проживание в общежитии</w:t>
      </w:r>
    </w:p>
    <w:p w:rsidR="000024D3" w:rsidRPr="000024D3" w:rsidRDefault="000024D3" w:rsidP="00002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общежития, интерната, в том числе приспособленных для использования инвалидами и лицами с ограниченными возможностями здоровья</w:t>
      </w:r>
      <w:r w:rsidRPr="000024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не предусмотрено.</w:t>
      </w: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4D3" w:rsidRPr="000024D3" w:rsidRDefault="000024D3" w:rsidP="00002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F1" w:rsidRDefault="00AE7CF1"/>
    <w:sectPr w:rsidR="00AE7CF1" w:rsidSect="000024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80028"/>
    <w:multiLevelType w:val="multilevel"/>
    <w:tmpl w:val="7D7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D3"/>
    <w:rsid w:val="000024D3"/>
    <w:rsid w:val="004B1948"/>
    <w:rsid w:val="007B6C9F"/>
    <w:rsid w:val="00A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30DE"/>
  <w15:chartTrackingRefBased/>
  <w15:docId w15:val="{AB405033-8191-4357-8667-C38C51CA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8403</Characters>
  <Application>Microsoft Office Word</Application>
  <DocSecurity>0</DocSecurity>
  <Lines>70</Lines>
  <Paragraphs>19</Paragraphs>
  <ScaleCrop>false</ScaleCrop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FOREVER</dc:creator>
  <cp:keywords/>
  <dc:description/>
  <cp:lastModifiedBy>FOREVER</cp:lastModifiedBy>
  <cp:revision>4</cp:revision>
  <dcterms:created xsi:type="dcterms:W3CDTF">2022-09-07T04:15:00Z</dcterms:created>
  <dcterms:modified xsi:type="dcterms:W3CDTF">2022-09-15T07:02:00Z</dcterms:modified>
</cp:coreProperties>
</file>